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66BA798A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614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263EBF0" w14:textId="0559FA59" w:rsidR="00DB6223" w:rsidRDefault="00CA667B" w:rsidP="00CA6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Methods of Wage Payment and the Incentive Scheme – Halsey, Rowan</w:t>
            </w:r>
            <w:r w:rsidR="00E80A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Taylor’s, Differential Piece wage.</w:t>
            </w:r>
          </w:p>
          <w:p w14:paraId="5926D096" w14:textId="3910F2F8" w:rsidR="00DB6223" w:rsidRPr="00202110" w:rsidRDefault="00DB6223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79C97360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 and calculation of wages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 xml:space="preserve">Under- and over-absorption. Capacity costs. Treatments of certain items in </w:t>
            </w:r>
            <w:r>
              <w:lastRenderedPageBreak/>
              <w:t>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0D22C142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Unit costing, Job costing. Contract Costing. Process costing (process losses and gains, valuation of work in progress, joint and by-products) Service costing (only transport).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53D9A119" w:rsidR="006F1FBC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Accounting Systems</w:t>
            </w:r>
          </w:p>
        </w:tc>
        <w:tc>
          <w:tcPr>
            <w:tcW w:w="3967" w:type="dxa"/>
          </w:tcPr>
          <w:p w14:paraId="090BF1D3" w14:textId="775802CE" w:rsidR="006F1FBC" w:rsidRPr="006F1FBC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2. Nigam, B.M. Lall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>5. Tulsian,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r w:rsidR="00C17FCC">
        <w:rPr>
          <w:rFonts w:ascii="Times New Roman" w:hAnsi="Times New Roman" w:cs="Times New Roman"/>
          <w:sz w:val="24"/>
          <w:szCs w:val="24"/>
        </w:rPr>
        <w:t>Banerji,Bhabatos. Cost Accounting – Theory and Practice. PHI Pvt. Ltd., New Delhi.</w:t>
      </w:r>
    </w:p>
    <w:p w14:paraId="5141348D" w14:textId="435990C6" w:rsidR="00C17FCC" w:rsidRDefault="00C17FCC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>6. Jhamb, H. V. Fundamentals of Cost Accounting. Ane Books Pvt. Ltd. New Delhi.</w:t>
      </w:r>
    </w:p>
    <w:sectPr w:rsidR="00C17FCC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F8DA" w14:textId="77777777" w:rsidR="0000608A" w:rsidRDefault="0000608A" w:rsidP="007E2926">
      <w:pPr>
        <w:spacing w:after="0" w:line="240" w:lineRule="auto"/>
      </w:pPr>
      <w:r>
        <w:separator/>
      </w:r>
    </w:p>
  </w:endnote>
  <w:endnote w:type="continuationSeparator" w:id="0">
    <w:p w14:paraId="1C58B14D" w14:textId="77777777" w:rsidR="0000608A" w:rsidRDefault="0000608A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FA2CE" w14:textId="77777777" w:rsidR="0000608A" w:rsidRDefault="0000608A" w:rsidP="007E2926">
      <w:pPr>
        <w:spacing w:after="0" w:line="240" w:lineRule="auto"/>
      </w:pPr>
      <w:r>
        <w:separator/>
      </w:r>
    </w:p>
  </w:footnote>
  <w:footnote w:type="continuationSeparator" w:id="0">
    <w:p w14:paraId="3D92B7E9" w14:textId="77777777" w:rsidR="0000608A" w:rsidRDefault="0000608A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006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0608A"/>
    <w:rsid w:val="00084F77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517EE1"/>
    <w:rsid w:val="0059071B"/>
    <w:rsid w:val="005B0183"/>
    <w:rsid w:val="006F1FBC"/>
    <w:rsid w:val="00734EBE"/>
    <w:rsid w:val="007E2926"/>
    <w:rsid w:val="00826DF7"/>
    <w:rsid w:val="00842836"/>
    <w:rsid w:val="008F42F2"/>
    <w:rsid w:val="00977CB2"/>
    <w:rsid w:val="009E7C82"/>
    <w:rsid w:val="00A067F2"/>
    <w:rsid w:val="00A07408"/>
    <w:rsid w:val="00B14A9D"/>
    <w:rsid w:val="00B5543D"/>
    <w:rsid w:val="00C17FCC"/>
    <w:rsid w:val="00CA667B"/>
    <w:rsid w:val="00CA6C8A"/>
    <w:rsid w:val="00CC47E8"/>
    <w:rsid w:val="00D142EE"/>
    <w:rsid w:val="00D17472"/>
    <w:rsid w:val="00D534E7"/>
    <w:rsid w:val="00D63842"/>
    <w:rsid w:val="00D90976"/>
    <w:rsid w:val="00DA6CD0"/>
    <w:rsid w:val="00DB6223"/>
    <w:rsid w:val="00E614BA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3</cp:revision>
  <dcterms:created xsi:type="dcterms:W3CDTF">2021-06-12T14:43:00Z</dcterms:created>
  <dcterms:modified xsi:type="dcterms:W3CDTF">2021-06-12T14:43:00Z</dcterms:modified>
</cp:coreProperties>
</file>